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南京市水产科学研究所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全市水产种质资源保护技术研究，地方优良品种和引进优良品种的驯化、选育工作；开展渔业水域生态环境保护技术研究和水产投入品及产品质量安全相关研究，水产重大疫病监控、病害预测预报及防治技术研究；开展水产增养殖共性技术研究及推广、培训工作；承担渔业技术标准的制订、宣传、指导工作；承担水生外来入侵生物调查、监测预警和防治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二）党办(考核办)（三）资产与财务管理中心（四）科技管理与信息中心（五）科技推广与培训中心（六）病害监测与防控中心（七）资源环境与保护中心（八）特色鱼研究中心（禄口基地）（九）蟹虾研究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1.开展病害测报和重大疫病监测工作，发布病情预测预报8期，并形成总结报告。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2.围绕精品蟹虾和特色鱼产业链，重点落实河蟹、青虾、大口黑鲈、黄颡鱼、翘嘴鲌、长吻鮠、铜鱼等品种养殖技术指导、培训与服务工作。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3.持续开展南京市特色优势养殖品种河蟹、大口黑鲈、兴凯湖翘嘴鲌、长吻鮠等的选育工作。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4.开展南京市养殖水质监测，形成南京市养殖水质监测报告。</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南京市水产科学研究所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南京市水产科学研究所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2,216.19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146.05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1,620.12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450.02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2,216.19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2,216.19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2,216.19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2,216.19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2,216.19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2,216.19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2,216.19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南京市水产科学研究所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南京市水产科学研究所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2,216.19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146.05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1,620.12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450.02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2,216.19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2,094.11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1,481.50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612.61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1,498.04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1,498.04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1,498.04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1,498.04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南京市水产科学研究所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2,094.11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1,481.50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2,216.19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1,481.50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612.61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2,094.11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1,481.50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402.96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运转类-公用经费非定员定额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南京市水产科学研究所2024年度收入、支出预算总计2,216.19万元，与上年相比收、支预算总计各减少65.62万元，减少2.88%。其中：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（一）收入预算总计2,216.19万元。包括：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1．本年收入合计2,216.19万元。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（1）一般公共预算拨款收入2,216.19万元，与上年相比减少65.62万元，减少2.88%。主要原因是离休人员减少1人，离退休支出减少；其他运转类项目支出比上年减少。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（二）支出预算总计2,216.19万元。包括：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1．本年支出合计2,216.19万元。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（1）科学技术支出（类）支出0万元，与上年相比减少1,648.34万元，减少100%。主要原因是2024年度科学技术支出（类）调整为农林水支出（类）。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（2）社会保障和就业支出（类）支出146.05万元，主要用于事业单位离退休、基本养老保险缴费及职业年金缴费支出。与上年相比减少24.1万元，减少14.16%。主要原因是离休人员减少1人，离休支出减少。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1,620.12万元，主要用于人员类工资福利、人员类对个人和家庭补助、公用经费和其他运转类项目支出。与上年相比增加1,620.12万元（去年预算数为0万元，无法计算增减比率）。主要原因是2024年度科学技术支出（类）调整为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（4）住房保障支出（类）支出450.02万元，主要用于人员住房保障支出。与上年相比减少13.3万元，减少2.87%。主要原因是离休人员减少1人，提租补贴减少。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南京市水产科学研究所2024年收入预算合计2,216.19万元，包括本年收入2,216.19万元，上年结转结余0万元。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本年一般公共预算收入2,216.19万元，占100%；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南京市水产科学研究所2024年支出预算合计2,216.19万元，其中：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基本支出2,094.11万元，占94.49%；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项目支出122.08万元，占5.51%；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南京市水产科学研究所2024年度财政拨款收、支总预算2,216.19万元。与上年相比，财政拨款收、支总计各减少65.62万元，减少2.88%。主要原因是离休人员减少1人，离退休支出减少；其他运转类项目支出比上年减少。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财政拨款预算支出2,216.19万元，占本年支出合计的100%。与上年相比，财政拨款支出减少65.62万元，减少2.88%。主要原因是离休人员减少1人，离退休支出减少；其他运转类项目支出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应用研究（款）社会公益研究（项）支出0万元，与上年相比减少1,648.34万元，减少100%。主要原因是2024年度应用研究（款）社会公益研究（项）调整为农业农村（款）事业运行（项）。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1.行政事业单位养老支出（款）事业单位离退休（项）支出7.63万元，与上年相比减少23.18万元，减少75.24%。主要原因是离休人员减少1人，离退休支出减少。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2.行政事业单位养老支出（款）机关事业单位基本养老保险缴费支出（项）支出92.28万元，与上年相比减少0.61万元，减少0.66%。主要原因是人员工资变动、社保缴费基数减少。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3.行政事业单位养老支出（款）机关事业单位职业年金缴费支出（项）支出46.14万元，与上年相比减少0.31万元，减少0.67%。主要原因是人员工资变动、职业年金缴费基数减少。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1,498.04万元，与上年相比增加1,498.04万元（去年预算数为0万元，无法计算增减比率）。主要原因是2024年度应用研究（款）社会公益研究（项）调整为农业农村（款）事业运行（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122.08万元，与上年相比增加122.08万元（去年预算数为0万元，无法计算增减比率）。主要原因是2024年度应用研究（款）社会公益研究（项）调整为农业农村（款）科技转化与推广服务（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1.住房改革支出（款）住房公积金（项）支出97.26万元，与上年相比减少4.08万元，减少4.03%。主要原因是人员工资变动、住房公积金缴费基数减少。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2.住房改革支出（款）提租补贴（项）支出352.76万元，与上年相比减少9.22万元，减少2.55%。主要原因是离休人员减少1人，提租补贴减少。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南京市水产科学研究所2024年度财政拨款基本支出预算2,094.11万元，其中：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1,481.5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612.61万元。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南京市水产科学研究所2024年一般公共预算财政拨款支出预算2,216.19万元，与上年相比减少65.62万元，减少2.88%。主要原因是离休人员减少1人，离退休支出减少；其他运转类项目支出比上年减少。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南京市水产科学研究所2024年度一般公共预算财政拨款基本支出预算2,094.11万元，其中：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1,481.5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612.61万元。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一般公共预算拨款安排的“三公”经费支出预算4.98万元，比上年预算减少1.5万元，变动原因按上年预算执行情况进行调减。其中，因公出国（境）费支出0万元，占“三公”经费的0%；公务用车购置及运行维护费支出4.48万元，占“三公”经费的89.96%；公务接待费支出0.5万元，占“三公”经费的10.04%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3．公务接待费预算支出0.5万元，比上年预算减少1.5万元，主要原因是按上年预算执行情况进行调减。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南京市水产科学研究所2024年度一般公共预算拨款安排的会议费预算支出1万元，比上年预算减少1万元，主要原因是按上年预算执行情况进行调减。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南京市水产科学研究所2024年度一般公共预算拨款安排的培训费预算支出4万元，与上年预算数相同。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2024年度政府采购支出预算总额402.96万元，其中：拟采购货物支出1.4万元、拟采购工程支出0万元、拟采购服务支出401.56万元。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4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762.08万元；本单位共10个项目纳入绩效目标管理，涉及财政性资金合计762.08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南京市水产科学研究所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